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83B"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Name:</w:t>
      </w:r>
    </w:p>
    <w:p w:rsidR="00480229"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Professor:</w:t>
      </w:r>
    </w:p>
    <w:p w:rsidR="00480229"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Course:</w:t>
      </w:r>
    </w:p>
    <w:p w:rsidR="00480229"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Date:</w:t>
      </w:r>
    </w:p>
    <w:p w:rsidR="00480229" w:rsidRPr="00C87DAA" w:rsidRDefault="00315A30" w:rsidP="00C87DAA">
      <w:pPr>
        <w:spacing w:line="480" w:lineRule="auto"/>
        <w:jc w:val="center"/>
        <w:rPr>
          <w:rFonts w:ascii="Times New Roman" w:hAnsi="Times New Roman" w:cs="Times New Roman"/>
          <w:sz w:val="24"/>
          <w:szCs w:val="24"/>
        </w:rPr>
      </w:pPr>
      <w:r w:rsidRPr="00C87DAA">
        <w:rPr>
          <w:rFonts w:ascii="Times New Roman" w:hAnsi="Times New Roman" w:cs="Times New Roman"/>
          <w:sz w:val="24"/>
          <w:szCs w:val="24"/>
        </w:rPr>
        <w:t>Energy Systems Analysis and Assessment</w:t>
      </w:r>
    </w:p>
    <w:p w:rsidR="00480229" w:rsidRPr="00C87DAA" w:rsidRDefault="00315A30" w:rsidP="00C87DAA">
      <w:pPr>
        <w:spacing w:line="480" w:lineRule="auto"/>
        <w:jc w:val="center"/>
        <w:rPr>
          <w:rFonts w:ascii="Times New Roman" w:hAnsi="Times New Roman" w:cs="Times New Roman"/>
          <w:sz w:val="24"/>
          <w:szCs w:val="24"/>
        </w:rPr>
      </w:pPr>
      <w:r w:rsidRPr="00C87DAA">
        <w:rPr>
          <w:rFonts w:ascii="Times New Roman" w:hAnsi="Times New Roman" w:cs="Times New Roman"/>
          <w:sz w:val="24"/>
          <w:szCs w:val="24"/>
        </w:rPr>
        <w:t xml:space="preserve">Geothermal Hybrid Energy System </w:t>
      </w:r>
    </w:p>
    <w:p w:rsidR="009E6FBF" w:rsidRPr="00C87DAA" w:rsidRDefault="00315A30" w:rsidP="00C87DAA">
      <w:pPr>
        <w:spacing w:line="480" w:lineRule="auto"/>
        <w:rPr>
          <w:rFonts w:ascii="Times New Roman" w:hAnsi="Times New Roman" w:cs="Times New Roman"/>
          <w:b/>
          <w:bCs/>
          <w:sz w:val="24"/>
          <w:szCs w:val="24"/>
        </w:rPr>
      </w:pPr>
      <w:r w:rsidRPr="00C87DAA">
        <w:rPr>
          <w:rFonts w:ascii="Times New Roman" w:hAnsi="Times New Roman" w:cs="Times New Roman"/>
          <w:b/>
          <w:bCs/>
          <w:sz w:val="24"/>
          <w:szCs w:val="24"/>
        </w:rPr>
        <w:t xml:space="preserve">Summary </w:t>
      </w:r>
    </w:p>
    <w:p w:rsidR="009E6FBF" w:rsidRPr="00C87DAA" w:rsidRDefault="00315A30" w:rsidP="00C87DAA">
      <w:pPr>
        <w:spacing w:line="480" w:lineRule="auto"/>
        <w:rPr>
          <w:rFonts w:ascii="Times New Roman" w:hAnsi="Times New Roman" w:cs="Times New Roman"/>
          <w:b/>
          <w:bCs/>
          <w:sz w:val="24"/>
          <w:szCs w:val="24"/>
        </w:rPr>
      </w:pPr>
      <w:r w:rsidRPr="00C87DAA">
        <w:rPr>
          <w:rFonts w:ascii="Times New Roman" w:hAnsi="Times New Roman" w:cs="Times New Roman"/>
          <w:b/>
          <w:bCs/>
          <w:sz w:val="24"/>
          <w:szCs w:val="24"/>
        </w:rPr>
        <w:t>Introduction</w:t>
      </w:r>
    </w:p>
    <w:p w:rsidR="00480229"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One of the main challenges that industries face today is increased greenhouse gas emissions. Increased carbon footprint in the globe has prompted companies and governments to design sustainable energy systems, which in addition to minimizing carbon footpri</w:t>
      </w:r>
      <w:r w:rsidRPr="00C87DAA">
        <w:rPr>
          <w:rFonts w:ascii="Times New Roman" w:hAnsi="Times New Roman" w:cs="Times New Roman"/>
          <w:sz w:val="24"/>
          <w:szCs w:val="24"/>
        </w:rPr>
        <w:t xml:space="preserve">nt in the atmosphere, ensure that there is energy sustainability for future generations. </w:t>
      </w:r>
      <w:r w:rsidR="00535973" w:rsidRPr="00C87DAA">
        <w:rPr>
          <w:rFonts w:ascii="Times New Roman" w:hAnsi="Times New Roman" w:cs="Times New Roman"/>
          <w:sz w:val="24"/>
          <w:szCs w:val="24"/>
        </w:rPr>
        <w:t xml:space="preserve">Increased greenhouse gas emissions are associated with an increase in global temperatures, which, in turn, has resulted in global warming. </w:t>
      </w:r>
      <w:r w:rsidR="006F6138" w:rsidRPr="00C87DAA">
        <w:rPr>
          <w:rFonts w:ascii="Times New Roman" w:hAnsi="Times New Roman" w:cs="Times New Roman"/>
          <w:sz w:val="24"/>
          <w:szCs w:val="24"/>
        </w:rPr>
        <w:t>Global warming is considered a problem that threatens lifestyles, livelihoods, and the earth's ability to sustain life</w:t>
      </w:r>
      <w:r w:rsidR="006E39FA" w:rsidRPr="00C87DAA">
        <w:rPr>
          <w:rFonts w:ascii="Times New Roman" w:hAnsi="Times New Roman" w:cs="Times New Roman"/>
          <w:sz w:val="24"/>
          <w:szCs w:val="24"/>
        </w:rPr>
        <w:t xml:space="preserve"> (U.S. Environmental Protection Agency)</w:t>
      </w:r>
      <w:r w:rsidR="006F6138" w:rsidRPr="00C87DAA">
        <w:rPr>
          <w:rFonts w:ascii="Times New Roman" w:hAnsi="Times New Roman" w:cs="Times New Roman"/>
          <w:sz w:val="24"/>
          <w:szCs w:val="24"/>
        </w:rPr>
        <w:t xml:space="preserve">. Over the decades, the planet has been rapidly warming, as signified by the rising ocean levels, increased atmospheric temperatures, and the presence of catastrophic weather occurrences like heatwaves, storms, and pest invasions. According to NASA, </w:t>
      </w:r>
      <w:r w:rsidR="003F4B33" w:rsidRPr="00C87DAA">
        <w:rPr>
          <w:rFonts w:ascii="Times New Roman" w:hAnsi="Times New Roman" w:cs="Times New Roman"/>
          <w:sz w:val="24"/>
          <w:szCs w:val="24"/>
        </w:rPr>
        <w:t>global warming is the long-term heating of the earth's climate system observed between the mid-19</w:t>
      </w:r>
      <w:r w:rsidR="003F4B33" w:rsidRPr="00C87DAA">
        <w:rPr>
          <w:rFonts w:ascii="Times New Roman" w:hAnsi="Times New Roman" w:cs="Times New Roman"/>
          <w:sz w:val="24"/>
          <w:szCs w:val="24"/>
          <w:vertAlign w:val="superscript"/>
        </w:rPr>
        <w:t>th</w:t>
      </w:r>
      <w:r w:rsidR="003F4B33" w:rsidRPr="00C87DAA">
        <w:rPr>
          <w:rFonts w:ascii="Times New Roman" w:hAnsi="Times New Roman" w:cs="Times New Roman"/>
          <w:sz w:val="24"/>
          <w:szCs w:val="24"/>
        </w:rPr>
        <w:t xml:space="preserve"> century to the turn of the century because of human activities, notably the burning of fossil fuels. Human activities have increased the volume of carbon emissions trapped in the earth's atmosphere, which acts as a trap for </w:t>
      </w:r>
      <w:r w:rsidR="003F4B33" w:rsidRPr="00C87DAA">
        <w:rPr>
          <w:rFonts w:ascii="Times New Roman" w:hAnsi="Times New Roman" w:cs="Times New Roman"/>
          <w:sz w:val="24"/>
          <w:szCs w:val="24"/>
        </w:rPr>
        <w:lastRenderedPageBreak/>
        <w:t>greenhouse gases.</w:t>
      </w:r>
      <w:r w:rsidR="00A20914" w:rsidRPr="00C87DAA">
        <w:rPr>
          <w:rFonts w:ascii="Times New Roman" w:hAnsi="Times New Roman" w:cs="Times New Roman"/>
          <w:sz w:val="24"/>
          <w:szCs w:val="24"/>
        </w:rPr>
        <w:t xml:space="preserve"> As a result of these challenges, this project aims to design an efficient energy system that will mitigate increasing carbon emissions and promote sustainability. </w:t>
      </w:r>
    </w:p>
    <w:p w:rsidR="00C942CC"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 xml:space="preserve">The system designed in this project will rely on geothermal gases as the primary source of fuel. </w:t>
      </w:r>
      <w:r w:rsidR="00D6473D" w:rsidRPr="00C87DAA">
        <w:rPr>
          <w:rFonts w:ascii="Times New Roman" w:hAnsi="Times New Roman" w:cs="Times New Roman"/>
          <w:sz w:val="24"/>
          <w:szCs w:val="24"/>
        </w:rPr>
        <w:t>A geothermal energy system developed in this case will be used as an alternative heating and cooling system, which will integrate an electric heat pump and a gas furnace. This system will be developed to react to the changing temperatures</w:t>
      </w:r>
      <w:r w:rsidR="00942DF1" w:rsidRPr="00C87DAA">
        <w:rPr>
          <w:rFonts w:ascii="Times New Roman" w:hAnsi="Times New Roman" w:cs="Times New Roman"/>
          <w:sz w:val="24"/>
          <w:szCs w:val="24"/>
        </w:rPr>
        <w:t xml:space="preserve"> by activating heating and cooling as per the user's needs</w:t>
      </w:r>
      <w:r w:rsidR="001D70D3" w:rsidRPr="00C87DAA">
        <w:rPr>
          <w:rFonts w:ascii="Times New Roman" w:hAnsi="Times New Roman" w:cs="Times New Roman"/>
          <w:sz w:val="24"/>
          <w:szCs w:val="24"/>
        </w:rPr>
        <w:t xml:space="preserve">. The course will be built to extract energy using geothermal heat pumps, distributed using a hydronic system. </w:t>
      </w:r>
      <w:r w:rsidR="001B4AA1" w:rsidRPr="00C87DAA">
        <w:rPr>
          <w:rFonts w:ascii="Times New Roman" w:hAnsi="Times New Roman" w:cs="Times New Roman"/>
          <w:sz w:val="24"/>
          <w:szCs w:val="24"/>
        </w:rPr>
        <w:t>Addressing the challenge of clean energy production is necessary because it will help in the implementation of proper carbon emissions control and provide clean, sustainable energy to current and future generations.</w:t>
      </w:r>
    </w:p>
    <w:p w:rsidR="000D70A2" w:rsidRPr="00C87DAA" w:rsidRDefault="00315A30" w:rsidP="00C87DAA">
      <w:pPr>
        <w:spacing w:line="480" w:lineRule="auto"/>
        <w:rPr>
          <w:rFonts w:ascii="Times New Roman" w:hAnsi="Times New Roman" w:cs="Times New Roman"/>
          <w:b/>
          <w:bCs/>
          <w:sz w:val="24"/>
          <w:szCs w:val="24"/>
        </w:rPr>
      </w:pPr>
      <w:r w:rsidRPr="00C87DAA">
        <w:rPr>
          <w:rFonts w:ascii="Times New Roman" w:hAnsi="Times New Roman" w:cs="Times New Roman"/>
          <w:b/>
          <w:bCs/>
          <w:sz w:val="24"/>
          <w:szCs w:val="24"/>
        </w:rPr>
        <w:t>Objectives</w:t>
      </w:r>
    </w:p>
    <w:p w:rsidR="000D70A2" w:rsidRPr="00C87DAA" w:rsidRDefault="00315A30" w:rsidP="00C87DAA">
      <w:pPr>
        <w:pStyle w:val="ListParagraph"/>
        <w:numPr>
          <w:ilvl w:val="0"/>
          <w:numId w:val="1"/>
        </w:numPr>
        <w:spacing w:line="480" w:lineRule="auto"/>
        <w:rPr>
          <w:rFonts w:ascii="Times New Roman" w:hAnsi="Times New Roman" w:cs="Times New Roman"/>
          <w:sz w:val="24"/>
          <w:szCs w:val="24"/>
        </w:rPr>
      </w:pPr>
      <w:r w:rsidRPr="00C87DAA">
        <w:rPr>
          <w:rFonts w:ascii="Times New Roman" w:hAnsi="Times New Roman" w:cs="Times New Roman"/>
          <w:sz w:val="24"/>
          <w:szCs w:val="24"/>
        </w:rPr>
        <w:t xml:space="preserve">Design a system that provides the community with sustainable energy </w:t>
      </w:r>
    </w:p>
    <w:p w:rsidR="000D70A2" w:rsidRPr="00C87DAA" w:rsidRDefault="00315A30" w:rsidP="00C87DAA">
      <w:pPr>
        <w:pStyle w:val="ListParagraph"/>
        <w:numPr>
          <w:ilvl w:val="0"/>
          <w:numId w:val="1"/>
        </w:numPr>
        <w:spacing w:line="480" w:lineRule="auto"/>
        <w:rPr>
          <w:rFonts w:ascii="Times New Roman" w:hAnsi="Times New Roman" w:cs="Times New Roman"/>
          <w:sz w:val="24"/>
          <w:szCs w:val="24"/>
        </w:rPr>
      </w:pPr>
      <w:r w:rsidRPr="00C87DAA">
        <w:rPr>
          <w:rFonts w:ascii="Times New Roman" w:hAnsi="Times New Roman" w:cs="Times New Roman"/>
          <w:sz w:val="24"/>
          <w:szCs w:val="24"/>
        </w:rPr>
        <w:t xml:space="preserve">Design a system that addresses the electricity, heating, and cooling needs of the community </w:t>
      </w:r>
    </w:p>
    <w:p w:rsidR="000D70A2" w:rsidRPr="00C87DAA" w:rsidRDefault="00315A30" w:rsidP="00C87DAA">
      <w:pPr>
        <w:pStyle w:val="ListParagraph"/>
        <w:numPr>
          <w:ilvl w:val="0"/>
          <w:numId w:val="1"/>
        </w:numPr>
        <w:spacing w:line="480" w:lineRule="auto"/>
        <w:rPr>
          <w:rFonts w:ascii="Times New Roman" w:hAnsi="Times New Roman" w:cs="Times New Roman"/>
          <w:sz w:val="24"/>
          <w:szCs w:val="24"/>
        </w:rPr>
      </w:pPr>
      <w:r w:rsidRPr="00C87DAA">
        <w:rPr>
          <w:rFonts w:ascii="Times New Roman" w:hAnsi="Times New Roman" w:cs="Times New Roman"/>
          <w:sz w:val="24"/>
          <w:szCs w:val="24"/>
        </w:rPr>
        <w:t>Design an en</w:t>
      </w:r>
      <w:r w:rsidRPr="00C87DAA">
        <w:rPr>
          <w:rFonts w:ascii="Times New Roman" w:hAnsi="Times New Roman" w:cs="Times New Roman"/>
          <w:sz w:val="24"/>
          <w:szCs w:val="24"/>
        </w:rPr>
        <w:t>vironmentally friendly system, which will provide the community with sustainable energy</w:t>
      </w:r>
    </w:p>
    <w:p w:rsidR="007626C3" w:rsidRPr="00C87DAA" w:rsidRDefault="00315A30" w:rsidP="00C87DAA">
      <w:pPr>
        <w:spacing w:line="480" w:lineRule="auto"/>
        <w:rPr>
          <w:rFonts w:ascii="Times New Roman" w:hAnsi="Times New Roman" w:cs="Times New Roman"/>
          <w:b/>
          <w:bCs/>
          <w:sz w:val="24"/>
          <w:szCs w:val="24"/>
        </w:rPr>
      </w:pPr>
      <w:r w:rsidRPr="00C87DAA">
        <w:rPr>
          <w:rFonts w:ascii="Times New Roman" w:hAnsi="Times New Roman" w:cs="Times New Roman"/>
          <w:b/>
          <w:bCs/>
          <w:sz w:val="24"/>
          <w:szCs w:val="24"/>
        </w:rPr>
        <w:t xml:space="preserve">System Description </w:t>
      </w:r>
    </w:p>
    <w:p w:rsidR="007626C3"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The geothermal energy system that will be designed is, as shown</w:t>
      </w:r>
      <w:r w:rsidR="00E7326A" w:rsidRPr="00C87DAA">
        <w:rPr>
          <w:rFonts w:ascii="Times New Roman" w:hAnsi="Times New Roman" w:cs="Times New Roman"/>
          <w:sz w:val="24"/>
          <w:szCs w:val="24"/>
        </w:rPr>
        <w:t xml:space="preserve"> in sketch</w:t>
      </w:r>
      <w:r w:rsidR="00C40FE9" w:rsidRPr="00C87DAA">
        <w:rPr>
          <w:rFonts w:ascii="Times New Roman" w:hAnsi="Times New Roman" w:cs="Times New Roman"/>
          <w:sz w:val="24"/>
          <w:szCs w:val="24"/>
        </w:rPr>
        <w:t xml:space="preserve"> </w:t>
      </w:r>
      <w:r w:rsidRPr="00C87DAA">
        <w:rPr>
          <w:rFonts w:ascii="Times New Roman" w:hAnsi="Times New Roman" w:cs="Times New Roman"/>
          <w:sz w:val="24"/>
          <w:szCs w:val="24"/>
        </w:rPr>
        <w:t xml:space="preserve">one below. </w:t>
      </w:r>
    </w:p>
    <w:p w:rsidR="00147EFF"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lastRenderedPageBreak/>
        <w:t xml:space="preserve"> </w:t>
      </w:r>
      <w:r w:rsidR="005F1888" w:rsidRPr="00C87DAA">
        <w:rPr>
          <w:rFonts w:ascii="Times New Roman" w:hAnsi="Times New Roman" w:cs="Times New Roman"/>
          <w:noProof/>
          <w:sz w:val="24"/>
          <w:szCs w:val="24"/>
        </w:rPr>
        <w:drawing>
          <wp:inline distT="0" distB="0" distL="0" distR="0">
            <wp:extent cx="5858046" cy="31821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04915"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l="1437" t="20219" b="8465"/>
                    <a:stretch>
                      <a:fillRect/>
                    </a:stretch>
                  </pic:blipFill>
                  <pic:spPr bwMode="auto">
                    <a:xfrm>
                      <a:off x="0" y="0"/>
                      <a:ext cx="5858255" cy="3182226"/>
                    </a:xfrm>
                    <a:prstGeom prst="rect">
                      <a:avLst/>
                    </a:prstGeom>
                    <a:noFill/>
                    <a:ln>
                      <a:noFill/>
                    </a:ln>
                    <a:extLst>
                      <a:ext uri="{53640926-AAD7-44D8-BBD7-CCE9431645EC}">
                        <a14:shadowObscured xmlns:a14="http://schemas.microsoft.com/office/drawing/2010/main"/>
                      </a:ext>
                    </a:extLst>
                  </pic:spPr>
                </pic:pic>
              </a:graphicData>
            </a:graphic>
          </wp:inline>
        </w:drawing>
      </w:r>
    </w:p>
    <w:p w:rsidR="00B01A5D"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 xml:space="preserve">Sketch 1: </w:t>
      </w:r>
      <w:r w:rsidRPr="00C87DAA">
        <w:rPr>
          <w:rFonts w:ascii="Times New Roman" w:hAnsi="Times New Roman" w:cs="Times New Roman"/>
          <w:i/>
          <w:iCs/>
          <w:sz w:val="24"/>
          <w:szCs w:val="24"/>
        </w:rPr>
        <w:t>Design for a geothermal energy system</w:t>
      </w:r>
      <w:r w:rsidRPr="00C87DAA">
        <w:rPr>
          <w:rFonts w:ascii="Times New Roman" w:hAnsi="Times New Roman" w:cs="Times New Roman"/>
          <w:sz w:val="24"/>
          <w:szCs w:val="24"/>
        </w:rPr>
        <w:t xml:space="preserve"> </w:t>
      </w:r>
    </w:p>
    <w:p w:rsidR="00D57492"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The design</w:t>
      </w:r>
      <w:r w:rsidRPr="00C87DAA">
        <w:rPr>
          <w:rFonts w:ascii="Times New Roman" w:hAnsi="Times New Roman" w:cs="Times New Roman"/>
          <w:sz w:val="24"/>
          <w:szCs w:val="24"/>
        </w:rPr>
        <w:t xml:space="preserve"> presented in the sketch is designed to produce electricity and address heating and cooling problems.</w:t>
      </w:r>
      <w:r w:rsidR="00BC3E41" w:rsidRPr="00C87DAA">
        <w:rPr>
          <w:rFonts w:ascii="Times New Roman" w:hAnsi="Times New Roman" w:cs="Times New Roman"/>
          <w:sz w:val="24"/>
          <w:szCs w:val="24"/>
        </w:rPr>
        <w:t xml:space="preserve"> The system's main components include a geothermal production well, heat exchanger, fuel pump, injection pump, turbine, generator, condenser, cooling water pump, water supply, cooling tower, and an air sink. </w:t>
      </w:r>
      <w:r w:rsidR="00D25446" w:rsidRPr="00C87DAA">
        <w:rPr>
          <w:rFonts w:ascii="Times New Roman" w:hAnsi="Times New Roman" w:cs="Times New Roman"/>
          <w:sz w:val="24"/>
          <w:szCs w:val="24"/>
        </w:rPr>
        <w:t>Using</w:t>
      </w:r>
      <w:r w:rsidR="004275B6" w:rsidRPr="00C87DAA">
        <w:rPr>
          <w:rFonts w:ascii="Times New Roman" w:hAnsi="Times New Roman" w:cs="Times New Roman"/>
          <w:sz w:val="24"/>
          <w:szCs w:val="24"/>
        </w:rPr>
        <w:t xml:space="preserve"> pipes, heat is directed into the gas's bores and mixed with the heat released from the heat exchanger. The heated air is then run from the heat exchanger to the turbine, connected to a generator and a condenser. </w:t>
      </w:r>
      <w:r w:rsidR="00DE1BE2" w:rsidRPr="00C87DAA">
        <w:rPr>
          <w:rFonts w:ascii="Times New Roman" w:hAnsi="Times New Roman" w:cs="Times New Roman"/>
          <w:sz w:val="24"/>
          <w:szCs w:val="24"/>
        </w:rPr>
        <w:t xml:space="preserve">The heated air at this moment is used to produce electricity, which is released in the generator. </w:t>
      </w:r>
      <w:r w:rsidR="009E4C32" w:rsidRPr="00C87DAA">
        <w:rPr>
          <w:rFonts w:ascii="Times New Roman" w:hAnsi="Times New Roman" w:cs="Times New Roman"/>
          <w:sz w:val="24"/>
          <w:szCs w:val="24"/>
        </w:rPr>
        <w:t xml:space="preserve">Water from the cooling tower is used to condense excess heat from the turbine, pumped into the heat exchanger. </w:t>
      </w:r>
      <w:r w:rsidR="00CC390B" w:rsidRPr="00C87DAA">
        <w:rPr>
          <w:rFonts w:ascii="Times New Roman" w:hAnsi="Times New Roman" w:cs="Times New Roman"/>
          <w:sz w:val="24"/>
          <w:szCs w:val="24"/>
        </w:rPr>
        <w:t xml:space="preserve">Excess heated air in the turbine is also sent to the cooling tower through a valve, where it is cooled and used as a condenser in the system. </w:t>
      </w:r>
    </w:p>
    <w:p w:rsidR="00107286" w:rsidRPr="00C87DAA" w:rsidRDefault="00315A30" w:rsidP="00C87DAA">
      <w:pPr>
        <w:spacing w:line="480" w:lineRule="auto"/>
        <w:rPr>
          <w:rFonts w:ascii="Times New Roman" w:hAnsi="Times New Roman" w:cs="Times New Roman"/>
          <w:b/>
          <w:bCs/>
          <w:sz w:val="24"/>
          <w:szCs w:val="24"/>
        </w:rPr>
      </w:pPr>
      <w:r w:rsidRPr="00C87DAA">
        <w:rPr>
          <w:rFonts w:ascii="Times New Roman" w:hAnsi="Times New Roman" w:cs="Times New Roman"/>
          <w:b/>
          <w:bCs/>
          <w:sz w:val="24"/>
          <w:szCs w:val="24"/>
        </w:rPr>
        <w:t xml:space="preserve">Analysis </w:t>
      </w:r>
    </w:p>
    <w:p w:rsidR="00107286"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lastRenderedPageBreak/>
        <w:t>Geothermal energy is one of the cleanest and efficient energy systems that are highly scalable, cuts en</w:t>
      </w:r>
      <w:r w:rsidRPr="00C87DAA">
        <w:rPr>
          <w:rFonts w:ascii="Times New Roman" w:hAnsi="Times New Roman" w:cs="Times New Roman"/>
          <w:sz w:val="24"/>
          <w:szCs w:val="24"/>
        </w:rPr>
        <w:t xml:space="preserve">ergy costs by over 50%, and are not dependent on wind or the sun's power for operation. According to Goldstein et al., </w:t>
      </w:r>
      <w:r w:rsidR="00984A25" w:rsidRPr="00C87DAA">
        <w:rPr>
          <w:rFonts w:ascii="Times New Roman" w:hAnsi="Times New Roman" w:cs="Times New Roman"/>
          <w:sz w:val="24"/>
          <w:szCs w:val="24"/>
        </w:rPr>
        <w:t xml:space="preserve">geothermal energy is the terrestrial heat from rocks, fluids, cavities, and fractures on the earth's surface, which is harnessed for the generation of electricity or direct use, like heating, cooling, and other industrial purposes. </w:t>
      </w:r>
      <w:r w:rsidR="0009719E" w:rsidRPr="00C87DAA">
        <w:rPr>
          <w:rFonts w:ascii="Times New Roman" w:hAnsi="Times New Roman" w:cs="Times New Roman"/>
          <w:sz w:val="24"/>
          <w:szCs w:val="24"/>
        </w:rPr>
        <w:t xml:space="preserve">This system will be a low energy system, implying that the temperatures harnessed will be lower than 100˚C. This will also be a closed-loop energy system, whereby a closed loop of pipes will be laid in the ground vertically at a depth of </w:t>
      </w:r>
      <w:r w:rsidR="004F0FC6" w:rsidRPr="00C87DAA">
        <w:rPr>
          <w:rFonts w:ascii="Times New Roman" w:hAnsi="Times New Roman" w:cs="Times New Roman"/>
          <w:sz w:val="24"/>
          <w:szCs w:val="24"/>
        </w:rPr>
        <w:t xml:space="preserve">50 to 200 meters. The underground lines will be filled with an antifreeze liquid to collect underground heat from the geothermal generation. </w:t>
      </w:r>
      <w:r w:rsidR="00D0035A" w:rsidRPr="00C87DAA">
        <w:rPr>
          <w:rFonts w:ascii="Times New Roman" w:hAnsi="Times New Roman" w:cs="Times New Roman"/>
          <w:sz w:val="24"/>
          <w:szCs w:val="24"/>
        </w:rPr>
        <w:t xml:space="preserve">The collected heat will then be transferred to a heat exchanger. In the heat exchanger, heated air under pressure is used to run the turbines connected to the generator for electricity generation. </w:t>
      </w:r>
      <w:r w:rsidR="00970336" w:rsidRPr="00C87DAA">
        <w:rPr>
          <w:rFonts w:ascii="Times New Roman" w:hAnsi="Times New Roman" w:cs="Times New Roman"/>
          <w:sz w:val="24"/>
          <w:szCs w:val="24"/>
        </w:rPr>
        <w:t xml:space="preserve">The condenser will </w:t>
      </w:r>
      <w:r w:rsidR="0054345B" w:rsidRPr="00C87DAA">
        <w:rPr>
          <w:rFonts w:ascii="Times New Roman" w:hAnsi="Times New Roman" w:cs="Times New Roman"/>
          <w:sz w:val="24"/>
          <w:szCs w:val="24"/>
        </w:rPr>
        <w:t>be collected</w:t>
      </w:r>
      <w:r w:rsidR="00970336" w:rsidRPr="00C87DAA">
        <w:rPr>
          <w:rFonts w:ascii="Times New Roman" w:hAnsi="Times New Roman" w:cs="Times New Roman"/>
          <w:sz w:val="24"/>
          <w:szCs w:val="24"/>
        </w:rPr>
        <w:t xml:space="preserve"> excess heated air from the </w:t>
      </w:r>
      <w:r w:rsidR="0054345B" w:rsidRPr="00C87DAA">
        <w:rPr>
          <w:rFonts w:ascii="Times New Roman" w:hAnsi="Times New Roman" w:cs="Times New Roman"/>
          <w:sz w:val="24"/>
          <w:szCs w:val="24"/>
        </w:rPr>
        <w:t>turbine,</w:t>
      </w:r>
      <w:r w:rsidR="00970336" w:rsidRPr="00C87DAA">
        <w:rPr>
          <w:rFonts w:ascii="Times New Roman" w:hAnsi="Times New Roman" w:cs="Times New Roman"/>
          <w:sz w:val="24"/>
          <w:szCs w:val="24"/>
        </w:rPr>
        <w:t xml:space="preserve"> which is then resent back to the heat exchanger through a fuel pump. </w:t>
      </w:r>
      <w:r w:rsidR="00A84ECB" w:rsidRPr="00C87DAA">
        <w:rPr>
          <w:rFonts w:ascii="Times New Roman" w:hAnsi="Times New Roman" w:cs="Times New Roman"/>
          <w:sz w:val="24"/>
          <w:szCs w:val="24"/>
        </w:rPr>
        <w:t xml:space="preserve">This energy system will be cooled using water and air, which are located in the cooling tower. </w:t>
      </w:r>
    </w:p>
    <w:p w:rsidR="0054345B"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From the geothermal production well, heat will be collected at 25˚C</w:t>
      </w:r>
      <w:r w:rsidR="00861547" w:rsidRPr="00C87DAA">
        <w:rPr>
          <w:rFonts w:ascii="Times New Roman" w:hAnsi="Times New Roman" w:cs="Times New Roman"/>
          <w:sz w:val="24"/>
          <w:szCs w:val="24"/>
        </w:rPr>
        <w:t xml:space="preserve">, and after being combusted using oil, the temperature of the heated gases will increase to 995˚C. After the gases' temperatures have been raised and directed to the heat exchanger, the heated gases will run the turbine. </w:t>
      </w:r>
      <w:r w:rsidR="00687E10" w:rsidRPr="00C87DAA">
        <w:rPr>
          <w:rFonts w:ascii="Times New Roman" w:hAnsi="Times New Roman" w:cs="Times New Roman"/>
          <w:sz w:val="24"/>
          <w:szCs w:val="24"/>
        </w:rPr>
        <w:t>The turbine is connected to a condenser cooling system, where excess heated gases will be co</w:t>
      </w:r>
      <w:r w:rsidR="001E3FAE" w:rsidRPr="00C87DAA">
        <w:rPr>
          <w:rFonts w:ascii="Times New Roman" w:hAnsi="Times New Roman" w:cs="Times New Roman"/>
          <w:sz w:val="24"/>
          <w:szCs w:val="24"/>
        </w:rPr>
        <w:t xml:space="preserve">oled again to 25˚C. After heated air has been used for electricity generation, the excess will be </w:t>
      </w:r>
      <w:r w:rsidR="00862DD7" w:rsidRPr="00C87DAA">
        <w:rPr>
          <w:rFonts w:ascii="Times New Roman" w:hAnsi="Times New Roman" w:cs="Times New Roman"/>
          <w:sz w:val="24"/>
          <w:szCs w:val="24"/>
        </w:rPr>
        <w:t>sent</w:t>
      </w:r>
      <w:r w:rsidR="001E3FAE" w:rsidRPr="00C87DAA">
        <w:rPr>
          <w:rFonts w:ascii="Times New Roman" w:hAnsi="Times New Roman" w:cs="Times New Roman"/>
          <w:sz w:val="24"/>
          <w:szCs w:val="24"/>
        </w:rPr>
        <w:t xml:space="preserve"> to the condenser, where it can be used as a cooling system and as a source of heat. </w:t>
      </w:r>
    </w:p>
    <w:p w:rsidR="00C028CF"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The equatio</w:t>
      </w:r>
      <w:r w:rsidRPr="00C87DAA">
        <w:rPr>
          <w:rFonts w:ascii="Times New Roman" w:hAnsi="Times New Roman" w:cs="Times New Roman"/>
          <w:sz w:val="24"/>
          <w:szCs w:val="24"/>
        </w:rPr>
        <w:t xml:space="preserve">ns of conversion of heat are as shown below. </w:t>
      </w:r>
    </w:p>
    <w:p w:rsidR="0036443C" w:rsidRPr="00C87DAA" w:rsidRDefault="00315A30" w:rsidP="00C87DAA">
      <w:pPr>
        <w:spacing w:line="480" w:lineRule="auto"/>
        <w:rPr>
          <w:rFonts w:ascii="Times New Roman" w:hAnsi="Times New Roman" w:cs="Times New Roman"/>
          <w:sz w:val="24"/>
          <w:szCs w:val="24"/>
          <w:vertAlign w:val="subscript"/>
        </w:rPr>
      </w:pPr>
      <w:r w:rsidRPr="00C87DAA">
        <w:rPr>
          <w:rFonts w:ascii="Times New Roman" w:hAnsi="Times New Roman" w:cs="Times New Roman"/>
          <w:sz w:val="24"/>
          <w:szCs w:val="24"/>
        </w:rPr>
        <w:t>n = 1 – T</w:t>
      </w:r>
      <w:r w:rsidRPr="00C87DAA">
        <w:rPr>
          <w:rFonts w:ascii="Times New Roman" w:hAnsi="Times New Roman" w:cs="Times New Roman"/>
          <w:sz w:val="24"/>
          <w:szCs w:val="24"/>
          <w:vertAlign w:val="subscript"/>
        </w:rPr>
        <w:t>c</w:t>
      </w:r>
      <w:r w:rsidRPr="00C87DAA">
        <w:rPr>
          <w:rFonts w:ascii="Times New Roman" w:hAnsi="Times New Roman" w:cs="Times New Roman"/>
          <w:sz w:val="24"/>
          <w:szCs w:val="24"/>
        </w:rPr>
        <w:t>/ T</w:t>
      </w:r>
      <w:r w:rsidRPr="00C87DAA">
        <w:rPr>
          <w:rFonts w:ascii="Times New Roman" w:hAnsi="Times New Roman" w:cs="Times New Roman"/>
          <w:sz w:val="24"/>
          <w:szCs w:val="24"/>
          <w:vertAlign w:val="subscript"/>
        </w:rPr>
        <w:t>h</w:t>
      </w:r>
    </w:p>
    <w:p w:rsidR="0036443C"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lastRenderedPageBreak/>
        <w:t>The equation above will play an important role, showing the viability of extracting geothermal energy and how it can be used for heating and cooling.</w:t>
      </w:r>
    </w:p>
    <w:p w:rsidR="0036443C"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 xml:space="preserve">n – efficiency </w:t>
      </w:r>
    </w:p>
    <w:p w:rsidR="0036443C"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T</w:t>
      </w:r>
      <w:r w:rsidRPr="00C87DAA">
        <w:rPr>
          <w:rFonts w:ascii="Times New Roman" w:hAnsi="Times New Roman" w:cs="Times New Roman"/>
          <w:sz w:val="24"/>
          <w:szCs w:val="24"/>
          <w:vertAlign w:val="subscript"/>
        </w:rPr>
        <w:t>c</w:t>
      </w:r>
      <w:r w:rsidRPr="00C87DAA">
        <w:rPr>
          <w:rFonts w:ascii="Times New Roman" w:hAnsi="Times New Roman" w:cs="Times New Roman"/>
          <w:sz w:val="24"/>
          <w:szCs w:val="24"/>
        </w:rPr>
        <w:t xml:space="preserve"> – the lowest temperature </w:t>
      </w:r>
    </w:p>
    <w:p w:rsidR="0036443C"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T</w:t>
      </w:r>
      <w:r w:rsidRPr="00C87DAA">
        <w:rPr>
          <w:rFonts w:ascii="Times New Roman" w:hAnsi="Times New Roman" w:cs="Times New Roman"/>
          <w:sz w:val="24"/>
          <w:szCs w:val="24"/>
          <w:vertAlign w:val="subscript"/>
        </w:rPr>
        <w:t xml:space="preserve">h </w:t>
      </w:r>
      <w:r w:rsidRPr="00C87DAA">
        <w:rPr>
          <w:rFonts w:ascii="Times New Roman" w:hAnsi="Times New Roman" w:cs="Times New Roman"/>
          <w:sz w:val="24"/>
          <w:szCs w:val="24"/>
        </w:rPr>
        <w:t xml:space="preserve">– highest temperature </w:t>
      </w:r>
    </w:p>
    <w:p w:rsidR="0036443C"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The system will experience heat loss because of the environment.</w:t>
      </w:r>
    </w:p>
    <w:p w:rsidR="0036443C" w:rsidRPr="00C87DAA" w:rsidRDefault="00315A30" w:rsidP="00C87DAA">
      <w:pPr>
        <w:spacing w:line="480" w:lineRule="auto"/>
        <w:rPr>
          <w:rFonts w:ascii="Times New Roman" w:hAnsi="Times New Roman" w:cs="Times New Roman"/>
          <w:sz w:val="24"/>
          <w:szCs w:val="24"/>
          <w:vertAlign w:val="subscript"/>
        </w:rPr>
      </w:pPr>
      <w:r w:rsidRPr="00C87DAA">
        <w:rPr>
          <w:rFonts w:ascii="Times New Roman" w:hAnsi="Times New Roman" w:cs="Times New Roman"/>
          <w:sz w:val="24"/>
          <w:szCs w:val="24"/>
        </w:rPr>
        <w:t>Thermal efficiency = n= W/ Q</w:t>
      </w:r>
      <w:r w:rsidRPr="00C87DAA">
        <w:rPr>
          <w:rFonts w:ascii="Times New Roman" w:hAnsi="Times New Roman" w:cs="Times New Roman"/>
          <w:sz w:val="24"/>
          <w:szCs w:val="24"/>
          <w:vertAlign w:val="subscript"/>
        </w:rPr>
        <w:t>in</w:t>
      </w:r>
    </w:p>
    <w:p w:rsidR="0036443C" w:rsidRPr="00C87DAA" w:rsidRDefault="00315A30" w:rsidP="00C87DAA">
      <w:pPr>
        <w:spacing w:line="480" w:lineRule="auto"/>
        <w:rPr>
          <w:rFonts w:ascii="Times New Roman" w:hAnsi="Times New Roman" w:cs="Times New Roman"/>
          <w:sz w:val="24"/>
          <w:szCs w:val="24"/>
          <w:vertAlign w:val="subscript"/>
        </w:rPr>
      </w:pPr>
      <w:r w:rsidRPr="00C87DAA">
        <w:rPr>
          <w:rFonts w:ascii="Times New Roman" w:hAnsi="Times New Roman" w:cs="Times New Roman"/>
          <w:sz w:val="24"/>
          <w:szCs w:val="24"/>
        </w:rPr>
        <w:t>N</w:t>
      </w:r>
      <w:r w:rsidRPr="00C87DAA">
        <w:rPr>
          <w:rFonts w:ascii="Times New Roman" w:hAnsi="Times New Roman" w:cs="Times New Roman"/>
          <w:sz w:val="24"/>
          <w:szCs w:val="24"/>
          <w:vertAlign w:val="subscript"/>
        </w:rPr>
        <w:t xml:space="preserve">apc </w:t>
      </w:r>
      <w:r w:rsidRPr="00C87DAA">
        <w:rPr>
          <w:rFonts w:ascii="Times New Roman" w:hAnsi="Times New Roman" w:cs="Times New Roman"/>
          <w:sz w:val="24"/>
          <w:szCs w:val="24"/>
        </w:rPr>
        <w:t>= 1 -W</w:t>
      </w:r>
      <w:r w:rsidRPr="00C87DAA">
        <w:rPr>
          <w:rFonts w:ascii="Times New Roman" w:hAnsi="Times New Roman" w:cs="Times New Roman"/>
          <w:sz w:val="24"/>
          <w:szCs w:val="24"/>
          <w:vertAlign w:val="subscript"/>
        </w:rPr>
        <w:t xml:space="preserve">apc </w:t>
      </w:r>
      <w:r w:rsidRPr="00C87DAA">
        <w:rPr>
          <w:rFonts w:ascii="Times New Roman" w:hAnsi="Times New Roman" w:cs="Times New Roman"/>
          <w:sz w:val="24"/>
          <w:szCs w:val="24"/>
        </w:rPr>
        <w:t>/ W</w:t>
      </w:r>
      <w:r w:rsidRPr="00C87DAA">
        <w:rPr>
          <w:rFonts w:ascii="Times New Roman" w:hAnsi="Times New Roman" w:cs="Times New Roman"/>
          <w:sz w:val="24"/>
          <w:szCs w:val="24"/>
          <w:vertAlign w:val="subscript"/>
        </w:rPr>
        <w:t>gross</w:t>
      </w:r>
    </w:p>
    <w:p w:rsidR="0036443C"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W</w:t>
      </w:r>
      <w:r w:rsidRPr="00C87DAA">
        <w:rPr>
          <w:rFonts w:ascii="Times New Roman" w:hAnsi="Times New Roman" w:cs="Times New Roman"/>
          <w:sz w:val="24"/>
          <w:szCs w:val="24"/>
          <w:vertAlign w:val="subscript"/>
        </w:rPr>
        <w:t xml:space="preserve">apc </w:t>
      </w:r>
      <w:r w:rsidRPr="00C87DAA">
        <w:rPr>
          <w:rFonts w:ascii="Times New Roman" w:hAnsi="Times New Roman" w:cs="Times New Roman"/>
          <w:sz w:val="24"/>
          <w:szCs w:val="24"/>
        </w:rPr>
        <w:t xml:space="preserve">– input power </w:t>
      </w:r>
    </w:p>
    <w:p w:rsidR="0036443C"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W</w:t>
      </w:r>
      <w:r w:rsidRPr="00C87DAA">
        <w:rPr>
          <w:rFonts w:ascii="Times New Roman" w:hAnsi="Times New Roman" w:cs="Times New Roman"/>
          <w:sz w:val="24"/>
          <w:szCs w:val="24"/>
          <w:vertAlign w:val="subscript"/>
        </w:rPr>
        <w:t>gross</w:t>
      </w:r>
      <w:r w:rsidRPr="00C87DAA">
        <w:rPr>
          <w:rFonts w:ascii="Times New Roman" w:hAnsi="Times New Roman" w:cs="Times New Roman"/>
          <w:sz w:val="24"/>
          <w:szCs w:val="24"/>
        </w:rPr>
        <w:t xml:space="preserve"> – electrical output</w:t>
      </w:r>
    </w:p>
    <w:p w:rsidR="007A4957"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 xml:space="preserve">Efficiency of the system is </w:t>
      </w:r>
    </w:p>
    <w:p w:rsidR="007A4957"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1 – (25/995) = 0.975</w:t>
      </w:r>
    </w:p>
    <w:p w:rsidR="007A4957"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 xml:space="preserve">0.975 × 100 = 97.5%. </w:t>
      </w:r>
    </w:p>
    <w:p w:rsidR="008A5436"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 xml:space="preserve">The assumptions made for this system is that there will be not energy loss in the geothermal production well. </w:t>
      </w:r>
    </w:p>
    <w:p w:rsidR="0049414A" w:rsidRPr="00C87DAA" w:rsidRDefault="0049414A" w:rsidP="00C87DAA">
      <w:pPr>
        <w:spacing w:line="480" w:lineRule="auto"/>
        <w:rPr>
          <w:rFonts w:ascii="Times New Roman" w:hAnsi="Times New Roman" w:cs="Times New Roman"/>
          <w:b/>
          <w:bCs/>
          <w:sz w:val="24"/>
          <w:szCs w:val="24"/>
        </w:rPr>
      </w:pPr>
    </w:p>
    <w:p w:rsidR="0049414A" w:rsidRPr="00C87DAA" w:rsidRDefault="0049414A" w:rsidP="00C87DAA">
      <w:pPr>
        <w:spacing w:line="480" w:lineRule="auto"/>
        <w:rPr>
          <w:rFonts w:ascii="Times New Roman" w:hAnsi="Times New Roman" w:cs="Times New Roman"/>
          <w:b/>
          <w:bCs/>
          <w:sz w:val="24"/>
          <w:szCs w:val="24"/>
        </w:rPr>
      </w:pPr>
    </w:p>
    <w:p w:rsidR="0049414A" w:rsidRPr="00C87DAA" w:rsidRDefault="0049414A" w:rsidP="00C87DAA">
      <w:pPr>
        <w:spacing w:line="480" w:lineRule="auto"/>
        <w:rPr>
          <w:rFonts w:ascii="Times New Roman" w:hAnsi="Times New Roman" w:cs="Times New Roman"/>
          <w:b/>
          <w:bCs/>
          <w:sz w:val="24"/>
          <w:szCs w:val="24"/>
        </w:rPr>
      </w:pPr>
    </w:p>
    <w:p w:rsidR="0049414A" w:rsidRPr="00C87DAA" w:rsidRDefault="0049414A" w:rsidP="00C87DAA">
      <w:pPr>
        <w:spacing w:line="480" w:lineRule="auto"/>
        <w:rPr>
          <w:rFonts w:ascii="Times New Roman" w:hAnsi="Times New Roman" w:cs="Times New Roman"/>
          <w:b/>
          <w:bCs/>
          <w:sz w:val="24"/>
          <w:szCs w:val="24"/>
        </w:rPr>
      </w:pPr>
    </w:p>
    <w:p w:rsidR="0049414A" w:rsidRPr="00C87DAA" w:rsidRDefault="0049414A" w:rsidP="00C87DAA">
      <w:pPr>
        <w:spacing w:line="480" w:lineRule="auto"/>
        <w:rPr>
          <w:rFonts w:ascii="Times New Roman" w:hAnsi="Times New Roman" w:cs="Times New Roman"/>
          <w:b/>
          <w:bCs/>
          <w:sz w:val="24"/>
          <w:szCs w:val="24"/>
        </w:rPr>
      </w:pPr>
    </w:p>
    <w:p w:rsidR="0049414A" w:rsidRPr="00C87DAA" w:rsidRDefault="0049414A" w:rsidP="00C87DAA">
      <w:pPr>
        <w:spacing w:line="480" w:lineRule="auto"/>
        <w:rPr>
          <w:rFonts w:ascii="Times New Roman" w:hAnsi="Times New Roman" w:cs="Times New Roman"/>
          <w:b/>
          <w:bCs/>
          <w:sz w:val="24"/>
          <w:szCs w:val="24"/>
        </w:rPr>
      </w:pPr>
    </w:p>
    <w:p w:rsidR="0049414A" w:rsidRPr="00C87DAA" w:rsidRDefault="0049414A" w:rsidP="00C87DAA">
      <w:pPr>
        <w:spacing w:line="480" w:lineRule="auto"/>
        <w:rPr>
          <w:rFonts w:ascii="Times New Roman" w:hAnsi="Times New Roman" w:cs="Times New Roman"/>
          <w:b/>
          <w:bCs/>
          <w:sz w:val="24"/>
          <w:szCs w:val="24"/>
        </w:rPr>
      </w:pPr>
    </w:p>
    <w:p w:rsidR="009C148D" w:rsidRPr="00C87DAA" w:rsidRDefault="00315A30" w:rsidP="00C87DAA">
      <w:pPr>
        <w:spacing w:line="480" w:lineRule="auto"/>
        <w:rPr>
          <w:rFonts w:ascii="Times New Roman" w:hAnsi="Times New Roman" w:cs="Times New Roman"/>
          <w:b/>
          <w:bCs/>
          <w:sz w:val="24"/>
          <w:szCs w:val="24"/>
        </w:rPr>
      </w:pPr>
      <w:r w:rsidRPr="00C87DAA">
        <w:rPr>
          <w:rFonts w:ascii="Times New Roman" w:hAnsi="Times New Roman" w:cs="Times New Roman"/>
          <w:b/>
          <w:bCs/>
          <w:sz w:val="24"/>
          <w:szCs w:val="24"/>
        </w:rPr>
        <w:t xml:space="preserve">Results and Discussion </w:t>
      </w:r>
    </w:p>
    <w:p w:rsidR="009C148D"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noProof/>
          <w:sz w:val="24"/>
          <w:szCs w:val="24"/>
        </w:rPr>
        <w:drawing>
          <wp:inline distT="0" distB="0" distL="0" distR="0">
            <wp:extent cx="5571744" cy="3657343"/>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45321"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l="3897" t="3006" r="2350" b="15023"/>
                    <a:stretch>
                      <a:fillRect/>
                    </a:stretch>
                  </pic:blipFill>
                  <pic:spPr bwMode="auto">
                    <a:xfrm>
                      <a:off x="0" y="0"/>
                      <a:ext cx="5572244" cy="3657672"/>
                    </a:xfrm>
                    <a:prstGeom prst="rect">
                      <a:avLst/>
                    </a:prstGeom>
                    <a:noFill/>
                    <a:ln>
                      <a:noFill/>
                    </a:ln>
                    <a:extLst>
                      <a:ext uri="{53640926-AAD7-44D8-BBD7-CCE9431645EC}">
                        <a14:shadowObscured xmlns:a14="http://schemas.microsoft.com/office/drawing/2010/main"/>
                      </a:ext>
                    </a:extLst>
                  </pic:spPr>
                </pic:pic>
              </a:graphicData>
            </a:graphic>
          </wp:inline>
        </w:drawing>
      </w:r>
    </w:p>
    <w:p w:rsidR="0049414A"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 xml:space="preserve">Sketch 2: heat transfer efficiency </w:t>
      </w:r>
    </w:p>
    <w:p w:rsidR="00175446"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noProof/>
          <w:sz w:val="24"/>
          <w:szCs w:val="24"/>
        </w:rPr>
        <w:lastRenderedPageBreak/>
        <w:drawing>
          <wp:inline distT="0" distB="0" distL="0" distR="0">
            <wp:extent cx="3864864" cy="311015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56109"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l="15720" t="13845" r="3903"/>
                    <a:stretch>
                      <a:fillRect/>
                    </a:stretch>
                  </pic:blipFill>
                  <pic:spPr bwMode="auto">
                    <a:xfrm>
                      <a:off x="0" y="0"/>
                      <a:ext cx="3866468" cy="3111446"/>
                    </a:xfrm>
                    <a:prstGeom prst="rect">
                      <a:avLst/>
                    </a:prstGeom>
                    <a:noFill/>
                    <a:ln>
                      <a:noFill/>
                    </a:ln>
                    <a:extLst>
                      <a:ext uri="{53640926-AAD7-44D8-BBD7-CCE9431645EC}">
                        <a14:shadowObscured xmlns:a14="http://schemas.microsoft.com/office/drawing/2010/main"/>
                      </a:ext>
                    </a:extLst>
                  </pic:spPr>
                </pic:pic>
              </a:graphicData>
            </a:graphic>
          </wp:inline>
        </w:drawing>
      </w:r>
    </w:p>
    <w:p w:rsidR="00175446"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 xml:space="preserve">Sketch 3: Regenerative energy changes with changes </w:t>
      </w:r>
      <w:r w:rsidRPr="00C87DAA">
        <w:rPr>
          <w:rFonts w:ascii="Times New Roman" w:hAnsi="Times New Roman" w:cs="Times New Roman"/>
          <w:sz w:val="24"/>
          <w:szCs w:val="24"/>
        </w:rPr>
        <w:t>in temperature</w:t>
      </w:r>
    </w:p>
    <w:p w:rsidR="0047252B"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 xml:space="preserve">The sketches above </w:t>
      </w:r>
      <w:r w:rsidR="0029250E" w:rsidRPr="00C87DAA">
        <w:rPr>
          <w:rFonts w:ascii="Times New Roman" w:hAnsi="Times New Roman" w:cs="Times New Roman"/>
          <w:sz w:val="24"/>
          <w:szCs w:val="24"/>
        </w:rPr>
        <w:t xml:space="preserve">show the results of the designed system. </w:t>
      </w:r>
      <w:r w:rsidR="003030A4" w:rsidRPr="00C87DAA">
        <w:rPr>
          <w:rFonts w:ascii="Times New Roman" w:hAnsi="Times New Roman" w:cs="Times New Roman"/>
          <w:sz w:val="24"/>
          <w:szCs w:val="24"/>
        </w:rPr>
        <w:t xml:space="preserve">Sketch 2 shows the efficiency of heat transferred throughout the system. As calculated in the analysis section above, the efficiency of the system is 97.5%. </w:t>
      </w:r>
      <w:r w:rsidR="00FE2E0E" w:rsidRPr="00C87DAA">
        <w:rPr>
          <w:rFonts w:ascii="Times New Roman" w:hAnsi="Times New Roman" w:cs="Times New Roman"/>
          <w:sz w:val="24"/>
          <w:szCs w:val="24"/>
        </w:rPr>
        <w:t>The efficiency of the system increases as the temperature decreases.</w:t>
      </w:r>
      <w:r w:rsidR="00B25DD1" w:rsidRPr="00C87DAA">
        <w:rPr>
          <w:rFonts w:ascii="Times New Roman" w:hAnsi="Times New Roman" w:cs="Times New Roman"/>
          <w:sz w:val="24"/>
          <w:szCs w:val="24"/>
        </w:rPr>
        <w:t xml:space="preserve"> In the vaporization area,</w:t>
      </w:r>
      <w:r w:rsidR="00FD460E" w:rsidRPr="00C87DAA">
        <w:rPr>
          <w:rFonts w:ascii="Times New Roman" w:hAnsi="Times New Roman" w:cs="Times New Roman"/>
          <w:sz w:val="24"/>
          <w:szCs w:val="24"/>
        </w:rPr>
        <w:t xml:space="preserve"> the efficiency of the system is low. The low efficiency can be associate with the increased loss of heat</w:t>
      </w:r>
      <w:r w:rsidR="00CD7477" w:rsidRPr="00C87DAA">
        <w:rPr>
          <w:rFonts w:ascii="Times New Roman" w:hAnsi="Times New Roman" w:cs="Times New Roman"/>
          <w:sz w:val="24"/>
          <w:szCs w:val="24"/>
        </w:rPr>
        <w:t xml:space="preserve"> lost in the form of vapor. </w:t>
      </w:r>
      <w:r w:rsidR="00313E2E" w:rsidRPr="00C87DAA">
        <w:rPr>
          <w:rFonts w:ascii="Times New Roman" w:hAnsi="Times New Roman" w:cs="Times New Roman"/>
          <w:sz w:val="24"/>
          <w:szCs w:val="24"/>
        </w:rPr>
        <w:t xml:space="preserve">In the preheating section, the gases' temperatures are lower, indicating that there is a reduction in heat loss. </w:t>
      </w:r>
      <w:r w:rsidR="00900D13" w:rsidRPr="00C87DAA">
        <w:rPr>
          <w:rFonts w:ascii="Times New Roman" w:hAnsi="Times New Roman" w:cs="Times New Roman"/>
          <w:sz w:val="24"/>
          <w:szCs w:val="24"/>
        </w:rPr>
        <w:t xml:space="preserve">When the amount of heat lost is decreased, the efficiency of heat transfer increases significantly. </w:t>
      </w:r>
      <w:r w:rsidR="002607B2" w:rsidRPr="00C87DAA">
        <w:rPr>
          <w:rFonts w:ascii="Times New Roman" w:hAnsi="Times New Roman" w:cs="Times New Roman"/>
          <w:sz w:val="24"/>
          <w:szCs w:val="24"/>
        </w:rPr>
        <w:t xml:space="preserve">After the gases have been preheated, they are slowly cooled in the condenser, making it possible to control heating and cooling. </w:t>
      </w:r>
      <w:r w:rsidR="002B15EE" w:rsidRPr="00C87DAA">
        <w:rPr>
          <w:rFonts w:ascii="Times New Roman" w:hAnsi="Times New Roman" w:cs="Times New Roman"/>
          <w:sz w:val="24"/>
          <w:szCs w:val="24"/>
        </w:rPr>
        <w:t>Sketch 3 shows regenerative energy changes with temperature</w:t>
      </w:r>
      <w:r w:rsidR="00701590" w:rsidRPr="00C87DAA">
        <w:rPr>
          <w:rFonts w:ascii="Times New Roman" w:hAnsi="Times New Roman" w:cs="Times New Roman"/>
          <w:sz w:val="24"/>
          <w:szCs w:val="24"/>
        </w:rPr>
        <w:t xml:space="preserve"> changes. This sketch shows that the cooling air and geothermal fluids act in a counteractive manner. An increase in geothermal fluid temperatures prompts an increase in the cooling air utilized in the system. </w:t>
      </w:r>
      <w:r w:rsidR="000174C6" w:rsidRPr="00C87DAA">
        <w:rPr>
          <w:rFonts w:ascii="Times New Roman" w:hAnsi="Times New Roman" w:cs="Times New Roman"/>
          <w:sz w:val="24"/>
          <w:szCs w:val="24"/>
        </w:rPr>
        <w:t xml:space="preserve">The regenerative energy released from the system depends on the initial temperatures of the geo fluids, which, in turn, determines the volume of cooling air used. </w:t>
      </w:r>
    </w:p>
    <w:p w:rsidR="0044379D" w:rsidRPr="00C87DAA" w:rsidRDefault="00315A30" w:rsidP="00C87DAA">
      <w:pPr>
        <w:spacing w:line="480" w:lineRule="auto"/>
        <w:rPr>
          <w:rFonts w:ascii="Times New Roman" w:hAnsi="Times New Roman" w:cs="Times New Roman"/>
          <w:b/>
          <w:bCs/>
          <w:sz w:val="24"/>
          <w:szCs w:val="24"/>
        </w:rPr>
      </w:pPr>
      <w:r w:rsidRPr="00C87DAA">
        <w:rPr>
          <w:rFonts w:ascii="Times New Roman" w:hAnsi="Times New Roman" w:cs="Times New Roman"/>
          <w:b/>
          <w:bCs/>
          <w:sz w:val="24"/>
          <w:szCs w:val="24"/>
        </w:rPr>
        <w:lastRenderedPageBreak/>
        <w:t xml:space="preserve">Conclusions </w:t>
      </w:r>
    </w:p>
    <w:p w:rsidR="002471F0" w:rsidRPr="00C87DAA" w:rsidRDefault="00315A30" w:rsidP="00C87DAA">
      <w:pPr>
        <w:spacing w:line="480" w:lineRule="auto"/>
        <w:rPr>
          <w:rFonts w:ascii="Times New Roman" w:hAnsi="Times New Roman" w:cs="Times New Roman"/>
          <w:sz w:val="24"/>
          <w:szCs w:val="24"/>
        </w:rPr>
      </w:pPr>
      <w:r w:rsidRPr="00C87DAA">
        <w:rPr>
          <w:rFonts w:ascii="Times New Roman" w:hAnsi="Times New Roman" w:cs="Times New Roman"/>
          <w:sz w:val="24"/>
          <w:szCs w:val="24"/>
        </w:rPr>
        <w:t xml:space="preserve">Sketches 2 and 3 show the functionality of the designed energy system. </w:t>
      </w:r>
      <w:r w:rsidR="007C2127" w:rsidRPr="00C87DAA">
        <w:rPr>
          <w:rFonts w:ascii="Times New Roman" w:hAnsi="Times New Roman" w:cs="Times New Roman"/>
          <w:sz w:val="24"/>
          <w:szCs w:val="24"/>
        </w:rPr>
        <w:t xml:space="preserve">The system's efficiency is 97.5%, indicating that the system is viable for use as a source of electricity and other industrial processes, including heating and cooling. </w:t>
      </w:r>
      <w:r w:rsidR="0044379D" w:rsidRPr="00C87DAA">
        <w:rPr>
          <w:rFonts w:ascii="Times New Roman" w:hAnsi="Times New Roman" w:cs="Times New Roman"/>
          <w:sz w:val="24"/>
          <w:szCs w:val="24"/>
        </w:rPr>
        <w:t>Findings from the system's design are achieved based on the assumption that there is no energy loss i</w:t>
      </w:r>
      <w:r w:rsidR="00DB0CB4" w:rsidRPr="00C87DAA">
        <w:rPr>
          <w:rFonts w:ascii="Times New Roman" w:hAnsi="Times New Roman" w:cs="Times New Roman"/>
          <w:sz w:val="24"/>
          <w:szCs w:val="24"/>
        </w:rPr>
        <w:t xml:space="preserve">n the geothermal production well. </w:t>
      </w:r>
      <w:r w:rsidR="008D146B" w:rsidRPr="00C87DAA">
        <w:rPr>
          <w:rFonts w:ascii="Times New Roman" w:hAnsi="Times New Roman" w:cs="Times New Roman"/>
          <w:sz w:val="24"/>
          <w:szCs w:val="24"/>
        </w:rPr>
        <w:t xml:space="preserve">This system's high efficiency shows that it is sustainable and can be used as an alternative energy source. </w:t>
      </w:r>
    </w:p>
    <w:p w:rsidR="002471F0" w:rsidRPr="00C87DAA" w:rsidRDefault="002471F0" w:rsidP="00C87DAA">
      <w:pPr>
        <w:spacing w:line="480" w:lineRule="auto"/>
        <w:rPr>
          <w:rFonts w:ascii="Times New Roman" w:hAnsi="Times New Roman" w:cs="Times New Roman"/>
          <w:sz w:val="24"/>
          <w:szCs w:val="24"/>
        </w:rPr>
      </w:pPr>
    </w:p>
    <w:p w:rsidR="00C87DAA" w:rsidRDefault="00C87DAA">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p>
    <w:p w:rsidR="00FC66F7" w:rsidRDefault="00FC66F7">
      <w:pPr>
        <w:rPr>
          <w:rFonts w:ascii="Times New Roman" w:hAnsi="Times New Roman" w:cs="Times New Roman"/>
          <w:sz w:val="24"/>
          <w:szCs w:val="24"/>
        </w:rPr>
      </w:pPr>
      <w:bookmarkStart w:id="0" w:name="_GoBack"/>
      <w:bookmarkEnd w:id="0"/>
    </w:p>
    <w:p w:rsidR="00B01A5D" w:rsidRPr="00C87DAA" w:rsidRDefault="00315A30" w:rsidP="00C87DAA">
      <w:pPr>
        <w:spacing w:line="480" w:lineRule="auto"/>
        <w:jc w:val="center"/>
        <w:rPr>
          <w:rFonts w:ascii="Times New Roman" w:hAnsi="Times New Roman" w:cs="Times New Roman"/>
          <w:sz w:val="24"/>
          <w:szCs w:val="24"/>
        </w:rPr>
      </w:pPr>
      <w:r w:rsidRPr="00C87DAA">
        <w:rPr>
          <w:rFonts w:ascii="Times New Roman" w:hAnsi="Times New Roman" w:cs="Times New Roman"/>
          <w:sz w:val="24"/>
          <w:szCs w:val="24"/>
        </w:rPr>
        <w:lastRenderedPageBreak/>
        <w:t xml:space="preserve">Works cited </w:t>
      </w:r>
    </w:p>
    <w:p w:rsidR="00871046" w:rsidRPr="00C87DAA" w:rsidRDefault="00315A30" w:rsidP="00C87DAA">
      <w:pPr>
        <w:spacing w:line="480" w:lineRule="auto"/>
        <w:ind w:left="720" w:hanging="720"/>
        <w:rPr>
          <w:rFonts w:ascii="Times New Roman" w:hAnsi="Times New Roman" w:cs="Times New Roman"/>
          <w:sz w:val="24"/>
          <w:szCs w:val="24"/>
        </w:rPr>
      </w:pPr>
      <w:r w:rsidRPr="00C87DAA">
        <w:rPr>
          <w:rFonts w:ascii="Times New Roman" w:hAnsi="Times New Roman" w:cs="Times New Roman"/>
          <w:sz w:val="24"/>
          <w:szCs w:val="24"/>
        </w:rPr>
        <w:t>Goldstein, Barry, Hiriart Gerardo, Tester Jeff, Gutierrez-Negrin Luis, Bertani Ruggero, Bromley Christopher, Huenges Ernst, Ragnarsson Arni, Mongilo Michael, Lund John, Raybach Ladislaus, Zui Vladmir</w:t>
      </w:r>
      <w:r w:rsidRPr="00C87DAA">
        <w:rPr>
          <w:rFonts w:ascii="Times New Roman" w:hAnsi="Times New Roman" w:cs="Times New Roman"/>
          <w:sz w:val="24"/>
          <w:szCs w:val="24"/>
        </w:rPr>
        <w:t xml:space="preserve">, and Muraoka Hirofumi. Geothermal energy, nature, use, and expectations. </w:t>
      </w:r>
      <w:r w:rsidR="00825D2A" w:rsidRPr="00C87DAA">
        <w:rPr>
          <w:rFonts w:ascii="Times New Roman" w:hAnsi="Times New Roman" w:cs="Times New Roman"/>
          <w:sz w:val="24"/>
          <w:szCs w:val="24"/>
        </w:rPr>
        <w:t xml:space="preserve">10.1007/978-1-4614-5820-3-309 </w:t>
      </w:r>
    </w:p>
    <w:p w:rsidR="00684895" w:rsidRPr="00C87DAA" w:rsidRDefault="00315A30" w:rsidP="00C87DAA">
      <w:pPr>
        <w:spacing w:line="480" w:lineRule="auto"/>
        <w:ind w:left="720" w:hanging="720"/>
        <w:rPr>
          <w:rFonts w:ascii="Times New Roman" w:hAnsi="Times New Roman" w:cs="Times New Roman"/>
          <w:sz w:val="24"/>
          <w:szCs w:val="24"/>
        </w:rPr>
      </w:pPr>
      <w:r w:rsidRPr="00C87DAA">
        <w:rPr>
          <w:rFonts w:ascii="Times New Roman" w:hAnsi="Times New Roman" w:cs="Times New Roman"/>
          <w:sz w:val="24"/>
          <w:szCs w:val="24"/>
        </w:rPr>
        <w:t>Hameed, Zia, Yousaf Adnan, Ahmad Faiza, Khan Sial, M., and Maqbool Hina. Hybrid system of geothermal power generation using abandoned oil/gas bores ass</w:t>
      </w:r>
      <w:r w:rsidRPr="00C87DAA">
        <w:rPr>
          <w:rFonts w:ascii="Times New Roman" w:hAnsi="Times New Roman" w:cs="Times New Roman"/>
          <w:sz w:val="24"/>
          <w:szCs w:val="24"/>
        </w:rPr>
        <w:t>isted by power of solar plates. (, 2019). 246-249. 10.1109/SEGE.2019</w:t>
      </w:r>
      <w:r w:rsidR="002B7660" w:rsidRPr="00C87DAA">
        <w:rPr>
          <w:rFonts w:ascii="Times New Roman" w:hAnsi="Times New Roman" w:cs="Times New Roman"/>
          <w:sz w:val="24"/>
          <w:szCs w:val="24"/>
        </w:rPr>
        <w:t xml:space="preserve">.8859821 </w:t>
      </w:r>
    </w:p>
    <w:p w:rsidR="00B01A5D" w:rsidRPr="00C87DAA" w:rsidRDefault="00315A30" w:rsidP="00C87DAA">
      <w:pPr>
        <w:spacing w:line="480" w:lineRule="auto"/>
        <w:ind w:left="720" w:hanging="720"/>
        <w:rPr>
          <w:rFonts w:ascii="Times New Roman" w:hAnsi="Times New Roman" w:cs="Times New Roman"/>
          <w:sz w:val="24"/>
          <w:szCs w:val="24"/>
        </w:rPr>
      </w:pPr>
      <w:r w:rsidRPr="00C87DAA">
        <w:rPr>
          <w:rFonts w:ascii="Times New Roman" w:hAnsi="Times New Roman" w:cs="Times New Roman"/>
          <w:sz w:val="24"/>
          <w:szCs w:val="24"/>
        </w:rPr>
        <w:t xml:space="preserve">NASA. Overview: Weather, Global Warming, and Climate Change. (, 2020). Available at </w:t>
      </w:r>
      <w:hyperlink r:id="rId10" w:history="1">
        <w:r w:rsidRPr="00C87DAA">
          <w:rPr>
            <w:rStyle w:val="Hyperlink"/>
            <w:rFonts w:ascii="Times New Roman" w:hAnsi="Times New Roman" w:cs="Times New Roman"/>
            <w:sz w:val="24"/>
            <w:szCs w:val="24"/>
          </w:rPr>
          <w:t>https:</w:t>
        </w:r>
        <w:r w:rsidRPr="00C87DAA">
          <w:rPr>
            <w:rStyle w:val="Hyperlink"/>
            <w:rFonts w:ascii="Times New Roman" w:hAnsi="Times New Roman" w:cs="Times New Roman"/>
            <w:sz w:val="24"/>
            <w:szCs w:val="24"/>
          </w:rPr>
          <w:t>//climate.nasa.gov/resources/global-warming-vs-climate-change.amp</w:t>
        </w:r>
      </w:hyperlink>
      <w:r w:rsidRPr="00C87DAA">
        <w:rPr>
          <w:rFonts w:ascii="Times New Roman" w:hAnsi="Times New Roman" w:cs="Times New Roman"/>
          <w:sz w:val="24"/>
          <w:szCs w:val="24"/>
        </w:rPr>
        <w:t xml:space="preserve"> </w:t>
      </w:r>
    </w:p>
    <w:p w:rsidR="00971BD5" w:rsidRPr="00C87DAA" w:rsidRDefault="00315A30" w:rsidP="00C87DAA">
      <w:pPr>
        <w:spacing w:line="480" w:lineRule="auto"/>
        <w:ind w:left="720" w:hanging="720"/>
        <w:rPr>
          <w:rFonts w:ascii="Times New Roman" w:hAnsi="Times New Roman" w:cs="Times New Roman"/>
          <w:sz w:val="24"/>
          <w:szCs w:val="24"/>
        </w:rPr>
      </w:pPr>
      <w:r w:rsidRPr="00C87DAA">
        <w:rPr>
          <w:rFonts w:ascii="Times New Roman" w:hAnsi="Times New Roman" w:cs="Times New Roman"/>
          <w:sz w:val="24"/>
          <w:szCs w:val="24"/>
        </w:rPr>
        <w:t xml:space="preserve">The United States Environmental Protection Agency. Inventory of U.S. Greenhouse Gas Emissions and Sinks (2020). Available at </w:t>
      </w:r>
      <w:hyperlink r:id="rId11" w:history="1">
        <w:r w:rsidRPr="00C87DAA">
          <w:rPr>
            <w:rStyle w:val="Hyperlink"/>
            <w:rFonts w:ascii="Times New Roman" w:hAnsi="Times New Roman" w:cs="Times New Roman"/>
            <w:sz w:val="24"/>
            <w:szCs w:val="24"/>
          </w:rPr>
          <w:t>https://www.epa.gov/ghgemissions/inventory-us-greenhouse-gas-emissions-and-sinks</w:t>
        </w:r>
      </w:hyperlink>
      <w:r w:rsidRPr="00C87DAA">
        <w:rPr>
          <w:rFonts w:ascii="Times New Roman" w:hAnsi="Times New Roman" w:cs="Times New Roman"/>
          <w:sz w:val="24"/>
          <w:szCs w:val="24"/>
        </w:rPr>
        <w:t xml:space="preserve"> </w:t>
      </w:r>
    </w:p>
    <w:p w:rsidR="00B01A5D" w:rsidRPr="00C87DAA" w:rsidRDefault="00B01A5D" w:rsidP="00C87DAA">
      <w:pPr>
        <w:spacing w:line="480" w:lineRule="auto"/>
        <w:rPr>
          <w:rFonts w:ascii="Times New Roman" w:hAnsi="Times New Roman" w:cs="Times New Roman"/>
          <w:sz w:val="24"/>
          <w:szCs w:val="24"/>
        </w:rPr>
      </w:pPr>
    </w:p>
    <w:p w:rsidR="00480229" w:rsidRPr="00C87DAA" w:rsidRDefault="00480229" w:rsidP="00C87DAA">
      <w:pPr>
        <w:spacing w:line="480" w:lineRule="auto"/>
        <w:rPr>
          <w:rFonts w:ascii="Times New Roman" w:hAnsi="Times New Roman" w:cs="Times New Roman"/>
          <w:sz w:val="24"/>
          <w:szCs w:val="24"/>
        </w:rPr>
      </w:pPr>
    </w:p>
    <w:sectPr w:rsidR="00480229" w:rsidRPr="00C87DAA">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A30" w:rsidRDefault="00315A30">
      <w:pPr>
        <w:spacing w:after="0" w:line="240" w:lineRule="auto"/>
      </w:pPr>
      <w:r>
        <w:separator/>
      </w:r>
    </w:p>
  </w:endnote>
  <w:endnote w:type="continuationSeparator" w:id="0">
    <w:p w:rsidR="00315A30" w:rsidRDefault="00315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A30" w:rsidRDefault="00315A30">
      <w:pPr>
        <w:spacing w:after="0" w:line="240" w:lineRule="auto"/>
      </w:pPr>
      <w:r>
        <w:separator/>
      </w:r>
    </w:p>
  </w:footnote>
  <w:footnote w:type="continuationSeparator" w:id="0">
    <w:p w:rsidR="00315A30" w:rsidRDefault="00315A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216833"/>
      <w:docPartObj>
        <w:docPartGallery w:val="Page Numbers (Top of Page)"/>
        <w:docPartUnique/>
      </w:docPartObj>
    </w:sdtPr>
    <w:sdtEndPr>
      <w:rPr>
        <w:noProof/>
      </w:rPr>
    </w:sdtEndPr>
    <w:sdtContent>
      <w:p w:rsidR="00684895" w:rsidRDefault="00315A30">
        <w:pPr>
          <w:pStyle w:val="Header"/>
          <w:jc w:val="right"/>
        </w:pPr>
        <w:r>
          <w:t>Surname</w:t>
        </w:r>
        <w:r>
          <w:fldChar w:fldCharType="begin"/>
        </w:r>
        <w:r>
          <w:instrText xml:space="preserve"> PAGE   \* MERGEFORMAT </w:instrText>
        </w:r>
        <w:r>
          <w:fldChar w:fldCharType="separate"/>
        </w:r>
        <w:r w:rsidR="00FC66F7">
          <w:rPr>
            <w:noProof/>
          </w:rPr>
          <w:t>5</w:t>
        </w:r>
        <w:r>
          <w:rPr>
            <w:noProof/>
          </w:rPr>
          <w:fldChar w:fldCharType="end"/>
        </w:r>
      </w:p>
    </w:sdtContent>
  </w:sdt>
  <w:p w:rsidR="00684895" w:rsidRDefault="006848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411599"/>
    <w:multiLevelType w:val="hybridMultilevel"/>
    <w:tmpl w:val="6DB2BC4A"/>
    <w:lvl w:ilvl="0" w:tplc="70248B28">
      <w:start w:val="1"/>
      <w:numFmt w:val="bullet"/>
      <w:lvlText w:val=""/>
      <w:lvlJc w:val="left"/>
      <w:pPr>
        <w:ind w:left="720" w:hanging="360"/>
      </w:pPr>
      <w:rPr>
        <w:rFonts w:ascii="Symbol" w:hAnsi="Symbol" w:hint="default"/>
      </w:rPr>
    </w:lvl>
    <w:lvl w:ilvl="1" w:tplc="21C4C8BE" w:tentative="1">
      <w:start w:val="1"/>
      <w:numFmt w:val="bullet"/>
      <w:lvlText w:val="o"/>
      <w:lvlJc w:val="left"/>
      <w:pPr>
        <w:ind w:left="1440" w:hanging="360"/>
      </w:pPr>
      <w:rPr>
        <w:rFonts w:ascii="Courier New" w:hAnsi="Courier New" w:cs="Courier New" w:hint="default"/>
      </w:rPr>
    </w:lvl>
    <w:lvl w:ilvl="2" w:tplc="C314552A" w:tentative="1">
      <w:start w:val="1"/>
      <w:numFmt w:val="bullet"/>
      <w:lvlText w:val=""/>
      <w:lvlJc w:val="left"/>
      <w:pPr>
        <w:ind w:left="2160" w:hanging="360"/>
      </w:pPr>
      <w:rPr>
        <w:rFonts w:ascii="Wingdings" w:hAnsi="Wingdings" w:hint="default"/>
      </w:rPr>
    </w:lvl>
    <w:lvl w:ilvl="3" w:tplc="C5DAAFB0" w:tentative="1">
      <w:start w:val="1"/>
      <w:numFmt w:val="bullet"/>
      <w:lvlText w:val=""/>
      <w:lvlJc w:val="left"/>
      <w:pPr>
        <w:ind w:left="2880" w:hanging="360"/>
      </w:pPr>
      <w:rPr>
        <w:rFonts w:ascii="Symbol" w:hAnsi="Symbol" w:hint="default"/>
      </w:rPr>
    </w:lvl>
    <w:lvl w:ilvl="4" w:tplc="A0706FC6" w:tentative="1">
      <w:start w:val="1"/>
      <w:numFmt w:val="bullet"/>
      <w:lvlText w:val="o"/>
      <w:lvlJc w:val="left"/>
      <w:pPr>
        <w:ind w:left="3600" w:hanging="360"/>
      </w:pPr>
      <w:rPr>
        <w:rFonts w:ascii="Courier New" w:hAnsi="Courier New" w:cs="Courier New" w:hint="default"/>
      </w:rPr>
    </w:lvl>
    <w:lvl w:ilvl="5" w:tplc="84040A06" w:tentative="1">
      <w:start w:val="1"/>
      <w:numFmt w:val="bullet"/>
      <w:lvlText w:val=""/>
      <w:lvlJc w:val="left"/>
      <w:pPr>
        <w:ind w:left="4320" w:hanging="360"/>
      </w:pPr>
      <w:rPr>
        <w:rFonts w:ascii="Wingdings" w:hAnsi="Wingdings" w:hint="default"/>
      </w:rPr>
    </w:lvl>
    <w:lvl w:ilvl="6" w:tplc="EB887290" w:tentative="1">
      <w:start w:val="1"/>
      <w:numFmt w:val="bullet"/>
      <w:lvlText w:val=""/>
      <w:lvlJc w:val="left"/>
      <w:pPr>
        <w:ind w:left="5040" w:hanging="360"/>
      </w:pPr>
      <w:rPr>
        <w:rFonts w:ascii="Symbol" w:hAnsi="Symbol" w:hint="default"/>
      </w:rPr>
    </w:lvl>
    <w:lvl w:ilvl="7" w:tplc="7FC40BCE" w:tentative="1">
      <w:start w:val="1"/>
      <w:numFmt w:val="bullet"/>
      <w:lvlText w:val="o"/>
      <w:lvlJc w:val="left"/>
      <w:pPr>
        <w:ind w:left="5760" w:hanging="360"/>
      </w:pPr>
      <w:rPr>
        <w:rFonts w:ascii="Courier New" w:hAnsi="Courier New" w:cs="Courier New" w:hint="default"/>
      </w:rPr>
    </w:lvl>
    <w:lvl w:ilvl="8" w:tplc="27DA60D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229"/>
    <w:rsid w:val="000174C6"/>
    <w:rsid w:val="0009719E"/>
    <w:rsid w:val="000D70A2"/>
    <w:rsid w:val="00107286"/>
    <w:rsid w:val="00147EFF"/>
    <w:rsid w:val="00175446"/>
    <w:rsid w:val="001B4AA1"/>
    <w:rsid w:val="001D70D3"/>
    <w:rsid w:val="001E3FAE"/>
    <w:rsid w:val="002471F0"/>
    <w:rsid w:val="002607B2"/>
    <w:rsid w:val="0029250E"/>
    <w:rsid w:val="002B15EE"/>
    <w:rsid w:val="002B7660"/>
    <w:rsid w:val="002C157D"/>
    <w:rsid w:val="003030A4"/>
    <w:rsid w:val="00313E2E"/>
    <w:rsid w:val="00315A30"/>
    <w:rsid w:val="0036443C"/>
    <w:rsid w:val="003F4B33"/>
    <w:rsid w:val="004275B6"/>
    <w:rsid w:val="0044379D"/>
    <w:rsid w:val="0047252B"/>
    <w:rsid w:val="00480229"/>
    <w:rsid w:val="0049414A"/>
    <w:rsid w:val="004F0FC6"/>
    <w:rsid w:val="00510816"/>
    <w:rsid w:val="00535973"/>
    <w:rsid w:val="0054345B"/>
    <w:rsid w:val="005F1888"/>
    <w:rsid w:val="00684895"/>
    <w:rsid w:val="00687E10"/>
    <w:rsid w:val="006E39FA"/>
    <w:rsid w:val="006F6138"/>
    <w:rsid w:val="00701590"/>
    <w:rsid w:val="007626C3"/>
    <w:rsid w:val="007A4957"/>
    <w:rsid w:val="007C2127"/>
    <w:rsid w:val="00825D2A"/>
    <w:rsid w:val="00861547"/>
    <w:rsid w:val="00862DD7"/>
    <w:rsid w:val="00871046"/>
    <w:rsid w:val="008A5436"/>
    <w:rsid w:val="008D146B"/>
    <w:rsid w:val="00900D13"/>
    <w:rsid w:val="00942DF1"/>
    <w:rsid w:val="00970336"/>
    <w:rsid w:val="00971BD5"/>
    <w:rsid w:val="00984A25"/>
    <w:rsid w:val="00996860"/>
    <w:rsid w:val="009C148D"/>
    <w:rsid w:val="009E4C32"/>
    <w:rsid w:val="009E6FBF"/>
    <w:rsid w:val="00A20914"/>
    <w:rsid w:val="00A84ECB"/>
    <w:rsid w:val="00B01A5D"/>
    <w:rsid w:val="00B25DD1"/>
    <w:rsid w:val="00BC3E41"/>
    <w:rsid w:val="00C028CF"/>
    <w:rsid w:val="00C40FE9"/>
    <w:rsid w:val="00C87DAA"/>
    <w:rsid w:val="00C942CC"/>
    <w:rsid w:val="00CC390B"/>
    <w:rsid w:val="00CC539D"/>
    <w:rsid w:val="00CD7477"/>
    <w:rsid w:val="00D0035A"/>
    <w:rsid w:val="00D25446"/>
    <w:rsid w:val="00D42BF6"/>
    <w:rsid w:val="00D54146"/>
    <w:rsid w:val="00D57492"/>
    <w:rsid w:val="00D6473D"/>
    <w:rsid w:val="00D7283B"/>
    <w:rsid w:val="00DB0CB4"/>
    <w:rsid w:val="00DE1BE2"/>
    <w:rsid w:val="00E43C79"/>
    <w:rsid w:val="00E730E7"/>
    <w:rsid w:val="00E7326A"/>
    <w:rsid w:val="00FC66F7"/>
    <w:rsid w:val="00FD460E"/>
    <w:rsid w:val="00FE2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2C97E-8F4B-4848-8225-2A4852EDC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229"/>
  </w:style>
  <w:style w:type="paragraph" w:styleId="Footer">
    <w:name w:val="footer"/>
    <w:basedOn w:val="Normal"/>
    <w:link w:val="FooterChar"/>
    <w:uiPriority w:val="99"/>
    <w:unhideWhenUsed/>
    <w:rsid w:val="00480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229"/>
  </w:style>
  <w:style w:type="character" w:styleId="Hyperlink">
    <w:name w:val="Hyperlink"/>
    <w:basedOn w:val="DefaultParagraphFont"/>
    <w:uiPriority w:val="99"/>
    <w:unhideWhenUsed/>
    <w:rsid w:val="00B01A5D"/>
    <w:rPr>
      <w:color w:val="0563C1" w:themeColor="hyperlink"/>
      <w:u w:val="single"/>
    </w:rPr>
  </w:style>
  <w:style w:type="character" w:customStyle="1" w:styleId="UnresolvedMention">
    <w:name w:val="Unresolved Mention"/>
    <w:basedOn w:val="DefaultParagraphFont"/>
    <w:uiPriority w:val="99"/>
    <w:semiHidden/>
    <w:unhideWhenUsed/>
    <w:rsid w:val="00B01A5D"/>
    <w:rPr>
      <w:color w:val="605E5C"/>
      <w:shd w:val="clear" w:color="auto" w:fill="E1DFDD"/>
    </w:rPr>
  </w:style>
  <w:style w:type="paragraph" w:styleId="ListParagraph">
    <w:name w:val="List Paragraph"/>
    <w:basedOn w:val="Normal"/>
    <w:uiPriority w:val="34"/>
    <w:qFormat/>
    <w:rsid w:val="000D70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pa.gov/ghgemissions/inventory-us-greenhouse-gas-emissions-and-sinks" TargetMode="External"/><Relationship Id="rId5" Type="http://schemas.openxmlformats.org/officeDocument/2006/relationships/footnotes" Target="footnotes.xml"/><Relationship Id="rId10" Type="http://schemas.openxmlformats.org/officeDocument/2006/relationships/hyperlink" Target="https://climate.nasa.gov/resources/global-warming-vs-climate-change.amp"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2020-12-14T08:29:00Z</dcterms:created>
  <dcterms:modified xsi:type="dcterms:W3CDTF">2020-12-14T08:29:00Z</dcterms:modified>
</cp:coreProperties>
</file>